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A5F" w:rsidRPr="006155DC" w:rsidRDefault="006155DC" w:rsidP="00AD0A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6155DC">
        <w:rPr>
          <w:rFonts w:eastAsiaTheme="minorHAnsi"/>
          <w:b/>
          <w:bCs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0A5F" w:rsidRPr="006155DC" w:rsidRDefault="00AD0A5F" w:rsidP="00AD0A5F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  <w:r w:rsidRPr="006155DC">
        <w:rPr>
          <w:rFonts w:eastAsiaTheme="minorHAnsi"/>
          <w:b/>
          <w:bCs/>
          <w:sz w:val="32"/>
          <w:szCs w:val="32"/>
          <w:lang w:eastAsia="en-US"/>
        </w:rPr>
        <w:t>CONCORSO NAZIONALE “IN MEMORIA DI OLGA”</w:t>
      </w:r>
    </w:p>
    <w:p w:rsidR="00AD0A5F" w:rsidRPr="006155DC" w:rsidRDefault="002411FF" w:rsidP="00AD0A5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6155DC">
        <w:rPr>
          <w:rFonts w:eastAsiaTheme="minorHAnsi"/>
          <w:b/>
          <w:bCs/>
          <w:sz w:val="28"/>
          <w:szCs w:val="28"/>
          <w:lang w:eastAsia="en-US"/>
        </w:rPr>
        <w:t>IX</w:t>
      </w:r>
      <w:r w:rsidR="00524F8A" w:rsidRPr="006155DC">
        <w:rPr>
          <w:rFonts w:eastAsiaTheme="minorHAnsi"/>
          <w:b/>
          <w:bCs/>
          <w:sz w:val="28"/>
          <w:szCs w:val="28"/>
          <w:lang w:eastAsia="en-US"/>
        </w:rPr>
        <w:t xml:space="preserve"> Edizione Anno Scolastico 2016-2017</w:t>
      </w:r>
    </w:p>
    <w:p w:rsidR="00AD0A5F" w:rsidRPr="006155DC" w:rsidRDefault="00AD0A5F" w:rsidP="00AD0A5F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jc w:val="right"/>
        <w:rPr>
          <w:rFonts w:eastAsiaTheme="minorHAnsi"/>
          <w:i/>
          <w:iCs/>
          <w:sz w:val="22"/>
          <w:szCs w:val="22"/>
          <w:lang w:eastAsia="en-US"/>
        </w:rPr>
      </w:pPr>
      <w:r w:rsidRPr="006155DC">
        <w:rPr>
          <w:rFonts w:eastAsiaTheme="minorHAnsi"/>
          <w:sz w:val="22"/>
          <w:szCs w:val="22"/>
          <w:lang w:eastAsia="en-US"/>
        </w:rPr>
        <w:t>“…</w:t>
      </w:r>
      <w:r w:rsidRPr="006155DC">
        <w:rPr>
          <w:rFonts w:eastAsiaTheme="minorHAnsi"/>
          <w:i/>
          <w:iCs/>
          <w:sz w:val="22"/>
          <w:szCs w:val="22"/>
          <w:lang w:eastAsia="en-US"/>
        </w:rPr>
        <w:t>partecipo al dolore di milioni di uomini, eppure, quando guardo il cielo, penso che</w:t>
      </w:r>
    </w:p>
    <w:p w:rsidR="00AD0A5F" w:rsidRPr="006155DC" w:rsidRDefault="00AD0A5F" w:rsidP="00AD0A5F">
      <w:pPr>
        <w:autoSpaceDE w:val="0"/>
        <w:autoSpaceDN w:val="0"/>
        <w:adjustRightInd w:val="0"/>
        <w:jc w:val="right"/>
        <w:rPr>
          <w:rFonts w:eastAsiaTheme="minorHAnsi"/>
          <w:i/>
          <w:iCs/>
          <w:sz w:val="22"/>
          <w:szCs w:val="22"/>
          <w:lang w:eastAsia="en-US"/>
        </w:rPr>
      </w:pPr>
      <w:r w:rsidRPr="006155DC">
        <w:rPr>
          <w:rFonts w:eastAsiaTheme="minorHAnsi"/>
          <w:i/>
          <w:iCs/>
          <w:sz w:val="22"/>
          <w:szCs w:val="22"/>
          <w:lang w:eastAsia="en-US"/>
        </w:rPr>
        <w:t>tutto volgerà nuovamente al bene, che anche questa spietata durezza cesserà, che</w:t>
      </w:r>
    </w:p>
    <w:p w:rsidR="00AD0A5F" w:rsidRPr="006155DC" w:rsidRDefault="00AD0A5F" w:rsidP="00AD0A5F">
      <w:pPr>
        <w:autoSpaceDE w:val="0"/>
        <w:autoSpaceDN w:val="0"/>
        <w:adjustRightInd w:val="0"/>
        <w:contextualSpacing/>
        <w:jc w:val="right"/>
        <w:rPr>
          <w:rFonts w:eastAsiaTheme="minorHAnsi"/>
          <w:i/>
          <w:iCs/>
          <w:sz w:val="22"/>
          <w:szCs w:val="22"/>
          <w:lang w:eastAsia="en-US"/>
        </w:rPr>
      </w:pPr>
      <w:r w:rsidRPr="006155DC">
        <w:rPr>
          <w:rFonts w:eastAsiaTheme="minorHAnsi"/>
          <w:i/>
          <w:iCs/>
          <w:sz w:val="22"/>
          <w:szCs w:val="22"/>
          <w:lang w:eastAsia="en-US"/>
        </w:rPr>
        <w:t>ritorneranno l’ordine, la pace e la serenità. Intanto debbo conservare intatti i miei ideali;</w:t>
      </w:r>
    </w:p>
    <w:p w:rsidR="00AD0A5F" w:rsidRPr="006155DC" w:rsidRDefault="00AD0A5F" w:rsidP="00AD0A5F">
      <w:pPr>
        <w:autoSpaceDE w:val="0"/>
        <w:autoSpaceDN w:val="0"/>
        <w:adjustRightInd w:val="0"/>
        <w:contextualSpacing/>
        <w:jc w:val="right"/>
        <w:rPr>
          <w:rFonts w:eastAsiaTheme="minorHAnsi"/>
          <w:i/>
          <w:iCs/>
          <w:sz w:val="22"/>
          <w:szCs w:val="22"/>
          <w:lang w:eastAsia="en-US"/>
        </w:rPr>
      </w:pPr>
      <w:r w:rsidRPr="006155DC">
        <w:rPr>
          <w:rFonts w:eastAsiaTheme="minorHAnsi"/>
          <w:i/>
          <w:iCs/>
          <w:sz w:val="22"/>
          <w:szCs w:val="22"/>
          <w:lang w:eastAsia="en-US"/>
        </w:rPr>
        <w:t>verrà un tempo in cui forse saranno ancora attuabili.</w:t>
      </w:r>
      <w:r w:rsidRPr="006155DC">
        <w:rPr>
          <w:rFonts w:eastAsiaTheme="minorHAnsi"/>
          <w:sz w:val="22"/>
          <w:szCs w:val="22"/>
          <w:lang w:eastAsia="en-US"/>
        </w:rPr>
        <w:t>”</w:t>
      </w:r>
    </w:p>
    <w:p w:rsidR="00AD0A5F" w:rsidRPr="006155DC" w:rsidRDefault="00AD0A5F" w:rsidP="00AD0A5F">
      <w:pPr>
        <w:autoSpaceDE w:val="0"/>
        <w:autoSpaceDN w:val="0"/>
        <w:adjustRightInd w:val="0"/>
        <w:jc w:val="right"/>
        <w:rPr>
          <w:rFonts w:eastAsiaTheme="minorHAnsi"/>
          <w:i/>
          <w:iCs/>
          <w:sz w:val="20"/>
          <w:szCs w:val="20"/>
          <w:lang w:eastAsia="en-US"/>
        </w:rPr>
      </w:pPr>
      <w:r w:rsidRPr="006155DC">
        <w:rPr>
          <w:rFonts w:eastAsiaTheme="minorHAnsi"/>
          <w:sz w:val="20"/>
          <w:szCs w:val="20"/>
          <w:lang w:eastAsia="en-US"/>
        </w:rPr>
        <w:t xml:space="preserve">Anna Frank, </w:t>
      </w:r>
      <w:r w:rsidRPr="006155DC">
        <w:rPr>
          <w:rFonts w:eastAsiaTheme="minorHAnsi"/>
          <w:i/>
          <w:iCs/>
          <w:sz w:val="20"/>
          <w:szCs w:val="20"/>
          <w:lang w:eastAsia="en-US"/>
        </w:rPr>
        <w:t>Diario, 15 luglio 1944</w:t>
      </w:r>
    </w:p>
    <w:p w:rsidR="00AD0A5F" w:rsidRPr="006155DC" w:rsidRDefault="00AD0A5F" w:rsidP="00AD0A5F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AD0A5F" w:rsidRPr="006155DC" w:rsidRDefault="000153A9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>Il Planetario P</w:t>
      </w:r>
      <w:r w:rsidR="00AD0A5F" w:rsidRPr="006155DC">
        <w:rPr>
          <w:rFonts w:eastAsiaTheme="minorHAnsi"/>
          <w:lang w:eastAsia="en-US"/>
        </w:rPr>
        <w:t>rovinciale Pythagoras di Reggio Calabria e la sezione Calabria della Società Astronomica Italiana, in collaborazione con il Centro Italiano femminile provinciale di Reggio Calabria, di intesa con la Direzione Generale per gli Ordinamenti Scolastici e la Valutazione del Sistema Nazionale d'Istr</w:t>
      </w:r>
      <w:r w:rsidR="00524F8A" w:rsidRPr="006155DC">
        <w:rPr>
          <w:rFonts w:eastAsiaTheme="minorHAnsi"/>
          <w:lang w:eastAsia="en-US"/>
        </w:rPr>
        <w:t>uzione del MIUR indicono la IX</w:t>
      </w:r>
      <w:r w:rsidR="00AD0A5F" w:rsidRPr="006155DC">
        <w:rPr>
          <w:rFonts w:eastAsiaTheme="minorHAnsi"/>
          <w:lang w:eastAsia="en-US"/>
        </w:rPr>
        <w:t xml:space="preserve"> Edizione del Concorso Nazionale “In memoria di Olga”.</w:t>
      </w: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 xml:space="preserve">Esso fu istituito nel maggio 2008 per ricordare la bambina Olga </w:t>
      </w:r>
      <w:proofErr w:type="spellStart"/>
      <w:r w:rsidRPr="006155DC">
        <w:rPr>
          <w:rFonts w:eastAsiaTheme="minorHAnsi"/>
          <w:lang w:eastAsia="en-US"/>
        </w:rPr>
        <w:t>Panuccio</w:t>
      </w:r>
      <w:proofErr w:type="spellEnd"/>
      <w:r w:rsidRPr="006155DC">
        <w:rPr>
          <w:rFonts w:eastAsiaTheme="minorHAnsi"/>
          <w:lang w:eastAsia="en-US"/>
        </w:rPr>
        <w:t>, vittima di una feroce aggressione insieme con i suoi genitori e deceduta il 1° aprile 2008.</w:t>
      </w:r>
    </w:p>
    <w:p w:rsidR="00AD0A5F" w:rsidRPr="006155DC" w:rsidRDefault="000153A9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 xml:space="preserve">I promotori del concorso </w:t>
      </w:r>
      <w:r w:rsidR="00AD0A5F" w:rsidRPr="006155DC">
        <w:rPr>
          <w:rFonts w:eastAsiaTheme="minorHAnsi"/>
          <w:lang w:eastAsia="en-US"/>
        </w:rPr>
        <w:t xml:space="preserve"> desidera</w:t>
      </w:r>
      <w:r w:rsidRPr="006155DC">
        <w:rPr>
          <w:rFonts w:eastAsiaTheme="minorHAnsi"/>
          <w:lang w:eastAsia="en-US"/>
        </w:rPr>
        <w:t>no</w:t>
      </w:r>
      <w:r w:rsidR="00AD0A5F" w:rsidRPr="006155DC">
        <w:rPr>
          <w:rFonts w:eastAsiaTheme="minorHAnsi"/>
          <w:lang w:eastAsia="en-US"/>
        </w:rPr>
        <w:t xml:space="preserve"> accomunare alla memoria di Olga quella di tutti i piccoli cui è stata negata la possibilità di un sereno avvenire.</w:t>
      </w: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>Nella considerazione che il cielo stellato sia il luogo che idealmente accoglie ogni bimbo scomparso, rivolge il Concorso agli alunni della scuola primaria e dell’infanzia per sollecitarli all’osservazione del cielo notturno e all’elaborazione di una personale riflessione, che si traduca in una pagina scritta o in un’elaborazione grafica.</w:t>
      </w:r>
    </w:p>
    <w:p w:rsidR="005D2EFE" w:rsidRPr="006155DC" w:rsidRDefault="005D2EFE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</w:p>
    <w:p w:rsidR="005D2EFE" w:rsidRPr="006155DC" w:rsidRDefault="006E0E74" w:rsidP="006155DC">
      <w:pPr>
        <w:spacing w:line="240" w:lineRule="atLeast"/>
        <w:mirrorIndents/>
        <w:jc w:val="both"/>
        <w:rPr>
          <w:b/>
          <w:u w:val="single"/>
        </w:rPr>
      </w:pPr>
      <w:r w:rsidRPr="006155DC">
        <w:rPr>
          <w:b/>
          <w:u w:val="single"/>
        </w:rPr>
        <w:t>Destinatari</w:t>
      </w:r>
    </w:p>
    <w:p w:rsidR="005D2EFE" w:rsidRPr="006155DC" w:rsidRDefault="005D2EFE" w:rsidP="005D2EFE">
      <w:pPr>
        <w:autoSpaceDE w:val="0"/>
        <w:jc w:val="both"/>
        <w:rPr>
          <w:bCs/>
          <w:u w:val="single"/>
        </w:rPr>
      </w:pPr>
    </w:p>
    <w:p w:rsidR="005D2EFE" w:rsidRPr="006155DC" w:rsidRDefault="005D2EFE" w:rsidP="006155DC">
      <w:pPr>
        <w:spacing w:line="240" w:lineRule="atLeast"/>
        <w:ind w:firstLine="708"/>
        <w:mirrorIndents/>
        <w:jc w:val="both"/>
      </w:pPr>
      <w:r w:rsidRPr="006155DC">
        <w:t>Possono fare richiesta di partecipazione a</w:t>
      </w:r>
      <w:r w:rsidRPr="006155DC">
        <w:rPr>
          <w:bCs/>
        </w:rPr>
        <w:t xml:space="preserve">llievi della </w:t>
      </w:r>
      <w:r w:rsidRPr="006155DC">
        <w:rPr>
          <w:rFonts w:eastAsiaTheme="minorHAnsi"/>
        </w:rPr>
        <w:t xml:space="preserve"> scuola dell’infanzia</w:t>
      </w:r>
      <w:r w:rsidRPr="006155DC">
        <w:rPr>
          <w:bCs/>
        </w:rPr>
        <w:t xml:space="preserve"> e della </w:t>
      </w:r>
      <w:r w:rsidRPr="006155DC">
        <w:rPr>
          <w:rFonts w:eastAsiaTheme="minorHAnsi"/>
          <w:lang w:eastAsia="en-US"/>
        </w:rPr>
        <w:t xml:space="preserve"> scuo</w:t>
      </w:r>
      <w:r w:rsidRPr="006155DC">
        <w:rPr>
          <w:rFonts w:eastAsiaTheme="minorHAnsi"/>
        </w:rPr>
        <w:t>la primaria statali e paritarie</w:t>
      </w:r>
      <w:r w:rsidRPr="006155DC">
        <w:t xml:space="preserve"> senza distinzione di nazionalità e cittadinanza.</w:t>
      </w:r>
    </w:p>
    <w:p w:rsidR="006E0E74" w:rsidRPr="006155DC" w:rsidRDefault="006E0E74" w:rsidP="005D2EFE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 xml:space="preserve">Il concorso è articolato in due sezioni: </w:t>
      </w:r>
    </w:p>
    <w:p w:rsidR="00AD0A5F" w:rsidRPr="006155DC" w:rsidRDefault="00AD0A5F" w:rsidP="00AD0A5F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b/>
          <w:bCs/>
          <w:lang w:eastAsia="en-US"/>
        </w:rPr>
        <w:t>disegno</w:t>
      </w:r>
      <w:r w:rsidRPr="006155DC">
        <w:rPr>
          <w:rFonts w:eastAsiaTheme="minorHAnsi"/>
          <w:lang w:eastAsia="en-US"/>
        </w:rPr>
        <w:t>, con tema “</w:t>
      </w:r>
      <w:r w:rsidRPr="006155DC">
        <w:rPr>
          <w:rFonts w:eastAsiaTheme="minorHAnsi"/>
          <w:i/>
          <w:iCs/>
          <w:lang w:eastAsia="en-US"/>
        </w:rPr>
        <w:t>Disegnate il Cielo</w:t>
      </w:r>
      <w:r w:rsidRPr="006155DC">
        <w:rPr>
          <w:rFonts w:eastAsiaTheme="minorHAnsi"/>
          <w:lang w:eastAsia="en-US"/>
        </w:rPr>
        <w:t xml:space="preserve">”, </w:t>
      </w:r>
      <w:r w:rsidR="002411FF" w:rsidRPr="006155DC">
        <w:rPr>
          <w:rFonts w:eastAsiaTheme="minorHAnsi"/>
          <w:lang w:eastAsia="en-US"/>
        </w:rPr>
        <w:t>riservata alla Scuola dell’Infanzia;</w:t>
      </w:r>
    </w:p>
    <w:p w:rsidR="00AD0A5F" w:rsidRPr="006155DC" w:rsidRDefault="00AD0A5F" w:rsidP="00AD0A5F">
      <w:pPr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ind w:left="0" w:firstLine="0"/>
        <w:contextualSpacing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b/>
          <w:lang w:eastAsia="en-US"/>
        </w:rPr>
        <w:t>c</w:t>
      </w:r>
      <w:r w:rsidRPr="006155DC">
        <w:rPr>
          <w:rFonts w:eastAsiaTheme="minorHAnsi"/>
          <w:b/>
          <w:bCs/>
          <w:lang w:eastAsia="en-US"/>
        </w:rPr>
        <w:t xml:space="preserve">omposizione letteraria </w:t>
      </w:r>
      <w:r w:rsidRPr="006155DC">
        <w:rPr>
          <w:rFonts w:eastAsiaTheme="minorHAnsi"/>
          <w:lang w:eastAsia="en-US"/>
        </w:rPr>
        <w:t>con tema “</w:t>
      </w:r>
      <w:r w:rsidRPr="006155DC">
        <w:rPr>
          <w:rFonts w:eastAsiaTheme="minorHAnsi"/>
          <w:i/>
          <w:iCs/>
          <w:lang w:eastAsia="en-US"/>
        </w:rPr>
        <w:t>Raccontate il Cielo</w:t>
      </w:r>
      <w:r w:rsidRPr="006155DC">
        <w:rPr>
          <w:rFonts w:eastAsiaTheme="minorHAnsi"/>
          <w:lang w:eastAsia="en-US"/>
        </w:rPr>
        <w:t>”.</w:t>
      </w:r>
    </w:p>
    <w:p w:rsidR="006155DC" w:rsidRDefault="006155DC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 xml:space="preserve">Tra le numerose storie del mito, molte, relative proprio a giovani vite interrotte, sono state associate alle stelle, come le </w:t>
      </w:r>
      <w:proofErr w:type="spellStart"/>
      <w:r w:rsidRPr="006155DC">
        <w:rPr>
          <w:rFonts w:eastAsiaTheme="minorHAnsi"/>
          <w:lang w:eastAsia="en-US"/>
        </w:rPr>
        <w:t>Iadi</w:t>
      </w:r>
      <w:proofErr w:type="spellEnd"/>
      <w:r w:rsidRPr="006155DC">
        <w:rPr>
          <w:rFonts w:eastAsiaTheme="minorHAnsi"/>
          <w:lang w:eastAsia="en-US"/>
        </w:rPr>
        <w:t xml:space="preserve"> o le Pleiadi. </w:t>
      </w: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>L’insegnante potrà fare riferimento ad esse, se lo ritiene opportuno;</w:t>
      </w:r>
      <w:r w:rsidR="005D2EFE" w:rsidRPr="006155DC">
        <w:rPr>
          <w:rFonts w:eastAsiaTheme="minorHAnsi"/>
          <w:lang w:eastAsia="en-US"/>
        </w:rPr>
        <w:t xml:space="preserve"> il Planetario Provinciale Pythagoras-</w:t>
      </w:r>
      <w:r w:rsidRPr="006155DC">
        <w:rPr>
          <w:rFonts w:eastAsiaTheme="minorHAnsi"/>
          <w:lang w:eastAsia="en-US"/>
        </w:rPr>
        <w:t>Sezione Calabria della Società Astronomica Italiana è a disposizione per eventuali chiarimenti.</w:t>
      </w: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>Le opere, individuali o per classe, devono recare, oltre al nome dell’alunno o della classe che le ha realizzate, la firma dell’insegnante e la scuola di appartenenza.</w:t>
      </w: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 xml:space="preserve">È ammessa una sola opera per alunno </w:t>
      </w:r>
      <w:r w:rsidR="002411FF" w:rsidRPr="006155DC">
        <w:rPr>
          <w:rFonts w:eastAsiaTheme="minorHAnsi"/>
          <w:lang w:eastAsia="en-US"/>
        </w:rPr>
        <w:t>e un limite massimo di cinque lavori per classe partecipante.</w:t>
      </w:r>
    </w:p>
    <w:p w:rsidR="007D0228" w:rsidRPr="006155DC" w:rsidRDefault="00AD0A5F" w:rsidP="006155DC">
      <w:pPr>
        <w:ind w:right="48" w:firstLine="708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 xml:space="preserve">Le Composizioni (prosa o </w:t>
      </w:r>
      <w:r w:rsidR="007D0228" w:rsidRPr="006155DC">
        <w:rPr>
          <w:rFonts w:eastAsiaTheme="minorHAnsi"/>
          <w:lang w:eastAsia="en-US"/>
        </w:rPr>
        <w:t>poesia)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potranno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avere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una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lunghezza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massima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di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quattro</w:t>
      </w:r>
      <w:r w:rsidR="007D0228" w:rsidRPr="006155DC">
        <w:rPr>
          <w:rFonts w:eastAsia="Calibri"/>
          <w:color w:val="000000"/>
        </w:rPr>
        <w:t xml:space="preserve"> </w:t>
      </w:r>
      <w:r w:rsidR="007D0228" w:rsidRPr="006155DC">
        <w:rPr>
          <w:color w:val="000000"/>
        </w:rPr>
        <w:t>pagine.</w:t>
      </w:r>
    </w:p>
    <w:p w:rsidR="007D0228" w:rsidRPr="006155DC" w:rsidRDefault="002411FF" w:rsidP="006155DC">
      <w:pPr>
        <w:ind w:right="48" w:firstLine="708"/>
        <w:jc w:val="both"/>
      </w:pPr>
      <w:r w:rsidRPr="006155DC">
        <w:t>È possibile allegare all’elaborato un disegno esplicativo del tema trattato.</w:t>
      </w:r>
    </w:p>
    <w:p w:rsidR="00AD0A5F" w:rsidRPr="006155DC" w:rsidRDefault="002411FF" w:rsidP="006155DC">
      <w:pPr>
        <w:ind w:right="48" w:firstLine="708"/>
        <w:jc w:val="both"/>
        <w:rPr>
          <w:rFonts w:eastAsiaTheme="minorHAnsi"/>
          <w:lang w:eastAsia="en-US"/>
        </w:rPr>
      </w:pPr>
      <w:r w:rsidRPr="006155DC">
        <w:lastRenderedPageBreak/>
        <w:t xml:space="preserve"> </w:t>
      </w:r>
      <w:r w:rsidRPr="006155DC">
        <w:rPr>
          <w:rFonts w:eastAsiaTheme="minorHAnsi"/>
          <w:lang w:eastAsia="en-US"/>
        </w:rPr>
        <w:t>I</w:t>
      </w:r>
      <w:r w:rsidR="00AD0A5F" w:rsidRPr="006155DC">
        <w:rPr>
          <w:rFonts w:eastAsiaTheme="minorHAnsi"/>
          <w:lang w:eastAsia="en-US"/>
        </w:rPr>
        <w:t xml:space="preserve"> Disegni</w:t>
      </w:r>
      <w:r w:rsidRPr="006155DC">
        <w:t xml:space="preserve"> </w:t>
      </w:r>
      <w:r w:rsidR="00AD0A5F" w:rsidRPr="006155DC">
        <w:rPr>
          <w:rFonts w:eastAsiaTheme="minorHAnsi"/>
          <w:lang w:eastAsia="en-US"/>
        </w:rPr>
        <w:t xml:space="preserve">possono avere un formato massimo </w:t>
      </w:r>
      <w:r w:rsidR="00AD0A5F" w:rsidRPr="006155DC">
        <w:rPr>
          <w:rFonts w:eastAsiaTheme="minorHAnsi"/>
          <w:b/>
          <w:bCs/>
          <w:lang w:eastAsia="en-US"/>
        </w:rPr>
        <w:t xml:space="preserve">A3, </w:t>
      </w:r>
      <w:r w:rsidR="00AD0A5F" w:rsidRPr="006155DC">
        <w:rPr>
          <w:rFonts w:eastAsiaTheme="minorHAnsi"/>
          <w:lang w:eastAsia="en-US"/>
        </w:rPr>
        <w:t>con piena libertà riguardo alla tecnica impiegata.</w:t>
      </w:r>
    </w:p>
    <w:p w:rsidR="007D0228" w:rsidRPr="006155DC" w:rsidRDefault="007D0228" w:rsidP="002411FF">
      <w:pPr>
        <w:ind w:right="48"/>
        <w:jc w:val="both"/>
      </w:pPr>
    </w:p>
    <w:p w:rsidR="005D2EFE" w:rsidRPr="006155DC" w:rsidRDefault="005D2EFE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</w:p>
    <w:p w:rsidR="005D2EFE" w:rsidRPr="006155DC" w:rsidRDefault="005D2EFE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lang w:eastAsia="en-US"/>
        </w:rPr>
      </w:pPr>
      <w:r w:rsidRPr="006155DC">
        <w:rPr>
          <w:rFonts w:eastAsiaTheme="minorHAnsi"/>
          <w:lang w:eastAsia="en-US"/>
        </w:rPr>
        <w:t xml:space="preserve">La data di scadenza è fissata per il giorno </w:t>
      </w:r>
      <w:r w:rsidR="00524F8A" w:rsidRPr="006155DC">
        <w:rPr>
          <w:rFonts w:eastAsiaTheme="minorHAnsi"/>
          <w:b/>
          <w:bCs/>
          <w:u w:val="single"/>
          <w:lang w:eastAsia="en-US"/>
        </w:rPr>
        <w:t>9 dicembre</w:t>
      </w:r>
      <w:r w:rsidRPr="006155DC">
        <w:rPr>
          <w:rFonts w:eastAsiaTheme="minorHAnsi"/>
          <w:b/>
          <w:bCs/>
          <w:u w:val="single"/>
          <w:lang w:eastAsia="en-US"/>
        </w:rPr>
        <w:t xml:space="preserve"> 201</w:t>
      </w:r>
      <w:r w:rsidR="00524F8A" w:rsidRPr="006155DC">
        <w:rPr>
          <w:rFonts w:eastAsiaTheme="minorHAnsi"/>
          <w:b/>
          <w:bCs/>
          <w:u w:val="single"/>
          <w:lang w:eastAsia="en-US"/>
        </w:rPr>
        <w:t>6</w:t>
      </w:r>
      <w:r w:rsidR="002411FF" w:rsidRPr="006155DC">
        <w:rPr>
          <w:rFonts w:eastAsiaTheme="minorHAnsi"/>
          <w:b/>
          <w:bCs/>
          <w:lang w:eastAsia="en-US"/>
        </w:rPr>
        <w:t>.</w:t>
      </w:r>
    </w:p>
    <w:p w:rsidR="00972E32" w:rsidRPr="006155DC" w:rsidRDefault="00972E32" w:rsidP="00FA57F4">
      <w:pPr>
        <w:autoSpaceDE w:val="0"/>
        <w:autoSpaceDN w:val="0"/>
        <w:adjustRightInd w:val="0"/>
        <w:ind w:firstLine="360"/>
        <w:jc w:val="both"/>
        <w:rPr>
          <w:rFonts w:eastAsiaTheme="minorHAnsi"/>
          <w:lang w:eastAsia="en-US"/>
        </w:rPr>
      </w:pPr>
    </w:p>
    <w:p w:rsidR="00FA57F4" w:rsidRPr="006155DC" w:rsidRDefault="00AD0A5F" w:rsidP="00FA57F4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lang w:eastAsia="en-US"/>
        </w:rPr>
      </w:pPr>
      <w:r w:rsidRPr="006155DC">
        <w:rPr>
          <w:rFonts w:eastAsiaTheme="minorHAnsi"/>
          <w:b/>
          <w:lang w:eastAsia="en-US"/>
        </w:rPr>
        <w:t>Le opere saranno valutate da una Commissione composta da:</w:t>
      </w:r>
    </w:p>
    <w:p w:rsidR="00972E32" w:rsidRPr="006155DC" w:rsidRDefault="00972E32" w:rsidP="00FA57F4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lang w:eastAsia="en-US"/>
        </w:rPr>
      </w:pPr>
    </w:p>
    <w:p w:rsidR="00FA57F4" w:rsidRPr="006155DC" w:rsidRDefault="00FA57F4" w:rsidP="006E0E7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u</w:t>
      </w:r>
      <w:r w:rsidR="00431B66" w:rsidRPr="006155DC">
        <w:rPr>
          <w:rFonts w:ascii="Times New Roman" w:eastAsiaTheme="minorHAnsi" w:hAnsi="Times New Roman"/>
          <w:sz w:val="24"/>
          <w:szCs w:val="24"/>
        </w:rPr>
        <w:t>n r</w:t>
      </w:r>
      <w:r w:rsidRPr="006155DC">
        <w:rPr>
          <w:rFonts w:ascii="Times New Roman" w:eastAsiaTheme="minorHAnsi" w:hAnsi="Times New Roman"/>
          <w:sz w:val="24"/>
          <w:szCs w:val="24"/>
        </w:rPr>
        <w:t>appresentante del MIUR-Direzione Generale per gli Ordinamenti Scolastici e la Valutazione del Sistema Nazionale d'Istruzione;</w:t>
      </w:r>
    </w:p>
    <w:p w:rsidR="00FA57F4" w:rsidRPr="006155DC" w:rsidRDefault="00FA57F4" w:rsidP="006E0E7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i</w:t>
      </w:r>
      <w:r w:rsidR="00AD0A5F" w:rsidRPr="006155DC">
        <w:rPr>
          <w:rFonts w:ascii="Times New Roman" w:eastAsiaTheme="minorHAnsi" w:hAnsi="Times New Roman"/>
          <w:sz w:val="24"/>
          <w:szCs w:val="24"/>
        </w:rPr>
        <w:t>l Presidente della Società Astronomica Italiana;</w:t>
      </w:r>
    </w:p>
    <w:p w:rsidR="00AD0A5F" w:rsidRPr="006155DC" w:rsidRDefault="00FA57F4" w:rsidP="006E0E7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u</w:t>
      </w:r>
      <w:r w:rsidR="00AD0A5F" w:rsidRPr="006155DC">
        <w:rPr>
          <w:rFonts w:ascii="Times New Roman" w:eastAsiaTheme="minorHAnsi" w:hAnsi="Times New Roman"/>
          <w:sz w:val="24"/>
          <w:szCs w:val="24"/>
        </w:rPr>
        <w:t>n rappresentante della Provincia di Reggio Calabria;</w:t>
      </w:r>
    </w:p>
    <w:p w:rsidR="006E0E74" w:rsidRPr="006155DC" w:rsidRDefault="00FA57F4" w:rsidP="006E0E7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u</w:t>
      </w:r>
      <w:r w:rsidR="00AD0A5F" w:rsidRPr="006155DC">
        <w:rPr>
          <w:rFonts w:ascii="Times New Roman" w:eastAsiaTheme="minorHAnsi" w:hAnsi="Times New Roman"/>
          <w:sz w:val="24"/>
          <w:szCs w:val="24"/>
        </w:rPr>
        <w:t>n componente della famiglia di Olga;</w:t>
      </w:r>
    </w:p>
    <w:p w:rsidR="00AD0A5F" w:rsidRPr="006155DC" w:rsidRDefault="00FA57F4" w:rsidP="006E0E7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u</w:t>
      </w:r>
      <w:r w:rsidR="00AD0A5F" w:rsidRPr="006155DC">
        <w:rPr>
          <w:rFonts w:ascii="Times New Roman" w:eastAsiaTheme="minorHAnsi" w:hAnsi="Times New Roman"/>
          <w:sz w:val="24"/>
          <w:szCs w:val="24"/>
        </w:rPr>
        <w:t>n dirigente di scuola primaria;</w:t>
      </w:r>
    </w:p>
    <w:p w:rsidR="00AD0A5F" w:rsidRPr="006155DC" w:rsidRDefault="00FA57F4" w:rsidP="006E0E74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u</w:t>
      </w:r>
      <w:r w:rsidR="00AD0A5F" w:rsidRPr="006155DC">
        <w:rPr>
          <w:rFonts w:ascii="Times New Roman" w:eastAsiaTheme="minorHAnsi" w:hAnsi="Times New Roman"/>
          <w:sz w:val="24"/>
          <w:szCs w:val="24"/>
        </w:rPr>
        <w:t>n rappresentante del Planetario provinciale.</w:t>
      </w:r>
    </w:p>
    <w:p w:rsidR="006E0E74" w:rsidRPr="006155DC" w:rsidRDefault="00AD0A5F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lang w:eastAsia="en-US"/>
        </w:rPr>
      </w:pPr>
      <w:r w:rsidRPr="006155DC">
        <w:rPr>
          <w:rFonts w:eastAsiaTheme="minorHAnsi"/>
          <w:b/>
          <w:lang w:eastAsia="en-US"/>
        </w:rPr>
        <w:t xml:space="preserve">La selezione prevede due classifiche: </w:t>
      </w:r>
    </w:p>
    <w:p w:rsidR="00972E32" w:rsidRPr="006155DC" w:rsidRDefault="00972E32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lang w:eastAsia="en-US"/>
        </w:rPr>
      </w:pPr>
    </w:p>
    <w:p w:rsidR="006E0E74" w:rsidRPr="006155DC" w:rsidRDefault="00AD0A5F" w:rsidP="006E0E74">
      <w:pPr>
        <w:pStyle w:val="Paragrafoelenco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 xml:space="preserve">una riservata </w:t>
      </w:r>
      <w:r w:rsidR="006E0E74" w:rsidRPr="006155DC">
        <w:rPr>
          <w:rFonts w:ascii="Times New Roman" w:eastAsiaTheme="minorHAnsi" w:hAnsi="Times New Roman"/>
          <w:sz w:val="24"/>
          <w:szCs w:val="24"/>
        </w:rPr>
        <w:t>alla scuola dell’infanzia</w:t>
      </w:r>
      <w:r w:rsidRPr="006155DC">
        <w:rPr>
          <w:rFonts w:ascii="Times New Roman" w:eastAsiaTheme="minorHAnsi" w:hAnsi="Times New Roman"/>
          <w:sz w:val="24"/>
          <w:szCs w:val="24"/>
        </w:rPr>
        <w:t xml:space="preserve"> relativa alla sezione </w:t>
      </w:r>
      <w:r w:rsidRPr="006155DC">
        <w:rPr>
          <w:rFonts w:ascii="Times New Roman" w:eastAsiaTheme="minorHAnsi" w:hAnsi="Times New Roman"/>
          <w:b/>
          <w:bCs/>
          <w:sz w:val="24"/>
          <w:szCs w:val="24"/>
        </w:rPr>
        <w:t xml:space="preserve">Disegno, </w:t>
      </w:r>
    </w:p>
    <w:p w:rsidR="00AD0A5F" w:rsidRPr="006155DC" w:rsidRDefault="00AD0A5F" w:rsidP="006E0E74">
      <w:pPr>
        <w:pStyle w:val="Paragrafoelenco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155DC">
        <w:rPr>
          <w:rFonts w:ascii="Times New Roman" w:eastAsiaTheme="minorHAnsi" w:hAnsi="Times New Roman"/>
          <w:sz w:val="24"/>
          <w:szCs w:val="24"/>
        </w:rPr>
        <w:t>l’altra riservata alla scuo</w:t>
      </w:r>
      <w:r w:rsidR="006E0E74" w:rsidRPr="006155DC">
        <w:rPr>
          <w:rFonts w:ascii="Times New Roman" w:eastAsiaTheme="minorHAnsi" w:hAnsi="Times New Roman"/>
          <w:sz w:val="24"/>
          <w:szCs w:val="24"/>
        </w:rPr>
        <w:t>la primaria</w:t>
      </w:r>
      <w:r w:rsidR="002411FF" w:rsidRPr="006155DC">
        <w:rPr>
          <w:rFonts w:ascii="Times New Roman" w:eastAsiaTheme="minorHAnsi" w:hAnsi="Times New Roman"/>
          <w:sz w:val="24"/>
          <w:szCs w:val="24"/>
        </w:rPr>
        <w:t xml:space="preserve"> relativa alla sezione</w:t>
      </w:r>
      <w:r w:rsidRPr="006155DC">
        <w:rPr>
          <w:rFonts w:ascii="Times New Roman" w:eastAsiaTheme="minorHAnsi" w:hAnsi="Times New Roman"/>
          <w:sz w:val="24"/>
          <w:szCs w:val="24"/>
        </w:rPr>
        <w:t xml:space="preserve"> </w:t>
      </w:r>
      <w:r w:rsidR="00524F8A" w:rsidRPr="006155DC">
        <w:rPr>
          <w:rFonts w:ascii="Times New Roman" w:eastAsiaTheme="minorHAnsi" w:hAnsi="Times New Roman"/>
          <w:b/>
          <w:bCs/>
          <w:sz w:val="24"/>
          <w:szCs w:val="24"/>
        </w:rPr>
        <w:t>Testo e</w:t>
      </w:r>
      <w:r w:rsidR="006E0E74" w:rsidRPr="006155DC">
        <w:rPr>
          <w:rFonts w:ascii="Times New Roman" w:eastAsiaTheme="minorHAnsi" w:hAnsi="Times New Roman"/>
          <w:b/>
          <w:bCs/>
          <w:sz w:val="24"/>
          <w:szCs w:val="24"/>
        </w:rPr>
        <w:t>/o</w:t>
      </w:r>
      <w:r w:rsidR="00524F8A" w:rsidRPr="006155DC">
        <w:rPr>
          <w:rFonts w:ascii="Times New Roman" w:eastAsiaTheme="minorHAnsi" w:hAnsi="Times New Roman"/>
          <w:b/>
          <w:bCs/>
          <w:sz w:val="24"/>
          <w:szCs w:val="24"/>
        </w:rPr>
        <w:t xml:space="preserve"> Testo Illustrato.</w:t>
      </w:r>
    </w:p>
    <w:p w:rsidR="00972E32" w:rsidRPr="006155DC" w:rsidRDefault="00972E32" w:rsidP="00972E32">
      <w:pPr>
        <w:pStyle w:val="Paragrafoelenco"/>
        <w:autoSpaceDE w:val="0"/>
        <w:autoSpaceDN w:val="0"/>
        <w:adjustRightInd w:val="0"/>
        <w:ind w:left="108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6E0E74" w:rsidRPr="006155DC" w:rsidRDefault="006E0E74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lang w:eastAsia="en-US"/>
        </w:rPr>
      </w:pPr>
      <w:r w:rsidRPr="006155DC">
        <w:rPr>
          <w:b/>
          <w:color w:val="000000"/>
        </w:rPr>
        <w:t xml:space="preserve">Ai tre 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vincitori, di ciascuna classifica,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saranno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assegnati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dei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premi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consistenti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in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strumenti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astronomici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e</w:t>
      </w:r>
      <w:r w:rsidRPr="006155DC">
        <w:rPr>
          <w:rFonts w:eastAsia="Calibri"/>
          <w:b/>
          <w:color w:val="000000"/>
        </w:rPr>
        <w:t xml:space="preserve"> </w:t>
      </w:r>
      <w:r w:rsidRPr="006155DC">
        <w:rPr>
          <w:b/>
          <w:color w:val="000000"/>
        </w:rPr>
        <w:t>libri</w:t>
      </w:r>
    </w:p>
    <w:p w:rsidR="006E0E74" w:rsidRPr="006155DC" w:rsidRDefault="006E0E74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lang w:eastAsia="en-US"/>
        </w:rPr>
      </w:pPr>
    </w:p>
    <w:p w:rsidR="00AD0A5F" w:rsidRPr="006155DC" w:rsidRDefault="00AD0A5F" w:rsidP="006155DC">
      <w:pPr>
        <w:autoSpaceDE w:val="0"/>
        <w:autoSpaceDN w:val="0"/>
        <w:adjustRightInd w:val="0"/>
        <w:ind w:firstLine="360"/>
        <w:jc w:val="both"/>
        <w:rPr>
          <w:rFonts w:eastAsiaTheme="minorHAnsi"/>
          <w:lang w:eastAsia="en-US"/>
        </w:rPr>
      </w:pPr>
      <w:bookmarkStart w:id="0" w:name="_GoBack"/>
      <w:bookmarkEnd w:id="0"/>
      <w:r w:rsidRPr="006155DC">
        <w:rPr>
          <w:rFonts w:eastAsiaTheme="minorHAnsi"/>
          <w:lang w:eastAsia="en-US"/>
        </w:rPr>
        <w:t xml:space="preserve">La premiazione avrà luogo a Reggio Calabria nel salone </w:t>
      </w:r>
      <w:r w:rsidR="006155DC">
        <w:rPr>
          <w:rFonts w:eastAsiaTheme="minorHAnsi"/>
          <w:lang w:eastAsia="en-US"/>
        </w:rPr>
        <w:t xml:space="preserve">del Palazzo Corrado Alvaro sede </w:t>
      </w:r>
      <w:r w:rsidRPr="006155DC">
        <w:rPr>
          <w:rFonts w:eastAsiaTheme="minorHAnsi"/>
          <w:lang w:eastAsia="en-US"/>
        </w:rPr>
        <w:t>della Provincia</w:t>
      </w:r>
      <w:r w:rsidR="002411FF" w:rsidRPr="006155DC">
        <w:rPr>
          <w:rFonts w:eastAsiaTheme="minorHAnsi"/>
          <w:lang w:eastAsia="en-US"/>
        </w:rPr>
        <w:t xml:space="preserve"> di Reggio </w:t>
      </w:r>
      <w:r w:rsidR="006155DC">
        <w:rPr>
          <w:rFonts w:eastAsiaTheme="minorHAnsi"/>
          <w:lang w:eastAsia="en-US"/>
        </w:rPr>
        <w:t>Calabria</w:t>
      </w:r>
      <w:r w:rsidRPr="006155DC">
        <w:rPr>
          <w:rFonts w:eastAsiaTheme="minorHAnsi"/>
          <w:lang w:eastAsia="en-US"/>
        </w:rPr>
        <w:t xml:space="preserve"> il </w:t>
      </w:r>
      <w:r w:rsidRPr="006155DC">
        <w:rPr>
          <w:rFonts w:eastAsiaTheme="minorHAnsi"/>
          <w:b/>
          <w:lang w:eastAsia="en-US"/>
        </w:rPr>
        <w:t xml:space="preserve">20 </w:t>
      </w:r>
      <w:r w:rsidR="00524F8A" w:rsidRPr="006155DC">
        <w:rPr>
          <w:rFonts w:eastAsiaTheme="minorHAnsi"/>
          <w:b/>
          <w:lang w:eastAsia="en-US"/>
        </w:rPr>
        <w:t>dicembre 2016</w:t>
      </w:r>
      <w:r w:rsidR="006155DC" w:rsidRPr="006155DC">
        <w:rPr>
          <w:rFonts w:eastAsiaTheme="minorHAnsi"/>
          <w:b/>
          <w:lang w:eastAsia="en-US"/>
        </w:rPr>
        <w:t xml:space="preserve"> ore 10,00</w:t>
      </w:r>
      <w:r w:rsidR="006155DC">
        <w:rPr>
          <w:rFonts w:eastAsiaTheme="minorHAnsi"/>
          <w:lang w:eastAsia="en-US"/>
        </w:rPr>
        <w:t>.</w:t>
      </w:r>
    </w:p>
    <w:p w:rsidR="00AD0A5F" w:rsidRPr="006155DC" w:rsidRDefault="00AD0A5F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lang w:eastAsia="en-US"/>
        </w:rPr>
        <w:t>Un’ampia selezione dei lavori presentati sarà esposta presso il Planetario Provinciale di Reggio Calabria.</w:t>
      </w:r>
    </w:p>
    <w:p w:rsidR="00AD0A5F" w:rsidRPr="006155DC" w:rsidRDefault="00AD0A5F" w:rsidP="00AD0A5F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bCs/>
          <w:lang w:eastAsia="en-US"/>
        </w:rPr>
      </w:pPr>
      <w:r w:rsidRPr="006155DC">
        <w:rPr>
          <w:rFonts w:eastAsiaTheme="minorHAnsi"/>
          <w:b/>
          <w:bCs/>
          <w:lang w:eastAsia="en-US"/>
        </w:rPr>
        <w:t>I lavori devono essere inviati al seguente indirizzo:</w:t>
      </w:r>
    </w:p>
    <w:p w:rsidR="00972E32" w:rsidRPr="006155DC" w:rsidRDefault="00972E32" w:rsidP="00AD0A5F">
      <w:pPr>
        <w:autoSpaceDE w:val="0"/>
        <w:autoSpaceDN w:val="0"/>
        <w:adjustRightInd w:val="0"/>
        <w:ind w:firstLine="360"/>
        <w:jc w:val="both"/>
        <w:rPr>
          <w:rFonts w:eastAsiaTheme="minorHAnsi"/>
          <w:b/>
          <w:bCs/>
          <w:lang w:eastAsia="en-US"/>
        </w:rPr>
      </w:pPr>
    </w:p>
    <w:p w:rsidR="00AD0A5F" w:rsidRPr="006155DC" w:rsidRDefault="00AD0A5F" w:rsidP="00AD0A5F">
      <w:pPr>
        <w:autoSpaceDE w:val="0"/>
        <w:autoSpaceDN w:val="0"/>
        <w:adjustRightInd w:val="0"/>
        <w:jc w:val="both"/>
        <w:rPr>
          <w:rFonts w:eastAsiaTheme="minorHAnsi"/>
          <w:b/>
          <w:bCs/>
          <w:u w:val="single"/>
          <w:lang w:eastAsia="en-US"/>
        </w:rPr>
      </w:pPr>
      <w:r w:rsidRPr="006155DC">
        <w:rPr>
          <w:rFonts w:eastAsiaTheme="minorHAnsi"/>
          <w:b/>
          <w:bCs/>
          <w:u w:val="single"/>
          <w:lang w:eastAsia="en-US"/>
        </w:rPr>
        <w:t>Laboratorio di Didattica Pitagora Planetario Provincia - Casella Postale 32</w:t>
      </w:r>
    </w:p>
    <w:p w:rsidR="00AD0A5F" w:rsidRPr="006155DC" w:rsidRDefault="00AD0A5F" w:rsidP="00AD0A5F">
      <w:pPr>
        <w:spacing w:after="200" w:line="276" w:lineRule="auto"/>
        <w:jc w:val="both"/>
        <w:rPr>
          <w:rFonts w:eastAsiaTheme="minorHAnsi"/>
          <w:b/>
          <w:bCs/>
          <w:u w:val="single"/>
          <w:lang w:eastAsia="en-US"/>
        </w:rPr>
      </w:pPr>
      <w:r w:rsidRPr="006155DC">
        <w:rPr>
          <w:rFonts w:eastAsiaTheme="minorHAnsi"/>
          <w:b/>
          <w:bCs/>
          <w:u w:val="single"/>
          <w:lang w:eastAsia="en-US"/>
        </w:rPr>
        <w:t>89100 Reggio Calabria</w:t>
      </w:r>
    </w:p>
    <w:p w:rsidR="00AD0A5F" w:rsidRPr="006155DC" w:rsidRDefault="00AD0A5F" w:rsidP="00AD0A5F">
      <w:pPr>
        <w:spacing w:after="200" w:line="276" w:lineRule="auto"/>
        <w:jc w:val="both"/>
        <w:rPr>
          <w:rFonts w:eastAsiaTheme="minorHAnsi"/>
          <w:b/>
          <w:bCs/>
          <w:lang w:eastAsia="en-US"/>
        </w:rPr>
      </w:pPr>
    </w:p>
    <w:p w:rsidR="00AD0A5F" w:rsidRPr="006155DC" w:rsidRDefault="00AD0A5F" w:rsidP="00AD0A5F">
      <w:pPr>
        <w:spacing w:after="200" w:line="276" w:lineRule="auto"/>
        <w:jc w:val="both"/>
        <w:rPr>
          <w:rFonts w:eastAsiaTheme="minorHAnsi"/>
          <w:b/>
          <w:bCs/>
          <w:lang w:eastAsia="en-US"/>
        </w:rPr>
      </w:pPr>
      <w:r w:rsidRPr="006155DC">
        <w:rPr>
          <w:rFonts w:eastAsiaTheme="minorHAnsi"/>
          <w:b/>
          <w:bCs/>
          <w:lang w:eastAsia="en-US"/>
        </w:rPr>
        <w:t>Farà fede il timbro postale.</w:t>
      </w:r>
    </w:p>
    <w:p w:rsidR="00AD0A5F" w:rsidRPr="006155DC" w:rsidRDefault="00AD0A5F" w:rsidP="00AD0A5F">
      <w:pPr>
        <w:spacing w:after="200" w:line="276" w:lineRule="auto"/>
        <w:jc w:val="both"/>
        <w:rPr>
          <w:rFonts w:eastAsiaTheme="minorHAnsi"/>
          <w:b/>
          <w:bCs/>
          <w:lang w:eastAsia="en-US"/>
        </w:rPr>
      </w:pPr>
    </w:p>
    <w:p w:rsidR="00AD0A5F" w:rsidRPr="006155DC" w:rsidRDefault="00524F8A" w:rsidP="00AD0A5F">
      <w:pPr>
        <w:spacing w:after="200" w:line="276" w:lineRule="auto"/>
        <w:jc w:val="both"/>
        <w:rPr>
          <w:rFonts w:eastAsiaTheme="minorHAnsi"/>
          <w:lang w:eastAsia="en-US"/>
        </w:rPr>
      </w:pPr>
      <w:r w:rsidRPr="006155DC">
        <w:rPr>
          <w:rFonts w:eastAsiaTheme="minorHAnsi"/>
          <w:bCs/>
          <w:lang w:eastAsia="en-US"/>
        </w:rPr>
        <w:t>Reggio Calabria, 2</w:t>
      </w:r>
      <w:r w:rsidR="00AD0A5F" w:rsidRPr="006155DC">
        <w:rPr>
          <w:rFonts w:eastAsiaTheme="minorHAnsi"/>
          <w:bCs/>
          <w:lang w:eastAsia="en-US"/>
        </w:rPr>
        <w:t xml:space="preserve"> </w:t>
      </w:r>
      <w:r w:rsidRPr="006155DC">
        <w:rPr>
          <w:rFonts w:eastAsiaTheme="minorHAnsi"/>
          <w:bCs/>
          <w:lang w:eastAsia="en-US"/>
        </w:rPr>
        <w:t>novembre 2016</w:t>
      </w:r>
    </w:p>
    <w:p w:rsidR="004743B8" w:rsidRPr="006155DC" w:rsidRDefault="004743B8" w:rsidP="00AD0A5F"/>
    <w:sectPr w:rsidR="004743B8" w:rsidRPr="006155DC" w:rsidSect="006357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E3A" w:rsidRDefault="00901E3A" w:rsidP="00815B29">
      <w:r>
        <w:separator/>
      </w:r>
    </w:p>
  </w:endnote>
  <w:endnote w:type="continuationSeparator" w:id="0">
    <w:p w:rsidR="00901E3A" w:rsidRDefault="00901E3A" w:rsidP="00815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72E" w:rsidRDefault="0063572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792" w:rsidRPr="00311DAC" w:rsidRDefault="00526792" w:rsidP="00526792">
    <w:pPr>
      <w:rPr>
        <w:color w:val="00004C"/>
        <w:sz w:val="16"/>
        <w:szCs w:val="16"/>
      </w:rPr>
    </w:pPr>
    <w:r>
      <w:rPr>
        <w:b/>
        <w:color w:val="00004C"/>
        <w:sz w:val="16"/>
        <w:szCs w:val="16"/>
      </w:rPr>
      <w:t xml:space="preserve">Planetario - </w:t>
    </w:r>
    <w:r w:rsidRPr="00311DAC">
      <w:rPr>
        <w:b/>
        <w:color w:val="00004C"/>
        <w:sz w:val="16"/>
        <w:szCs w:val="16"/>
      </w:rPr>
      <w:t>Laboratorio Didattica Pythagoras</w:t>
    </w:r>
    <w:r>
      <w:rPr>
        <w:b/>
        <w:color w:val="00004C"/>
        <w:sz w:val="16"/>
        <w:szCs w:val="16"/>
      </w:rPr>
      <w:t xml:space="preserve"> - </w:t>
    </w:r>
    <w:r w:rsidRPr="00311DAC">
      <w:rPr>
        <w:color w:val="00004C"/>
        <w:sz w:val="16"/>
        <w:szCs w:val="16"/>
      </w:rPr>
      <w:t>C</w:t>
    </w:r>
    <w:r>
      <w:rPr>
        <w:color w:val="00004C"/>
        <w:sz w:val="16"/>
        <w:szCs w:val="16"/>
      </w:rPr>
      <w:t xml:space="preserve">P 32 </w:t>
    </w:r>
    <w:r w:rsidRPr="00311DAC">
      <w:rPr>
        <w:color w:val="00004C"/>
        <w:sz w:val="16"/>
        <w:szCs w:val="16"/>
      </w:rPr>
      <w:t xml:space="preserve">89100 RC </w:t>
    </w:r>
    <w:r>
      <w:rPr>
        <w:color w:val="00004C"/>
        <w:sz w:val="16"/>
        <w:szCs w:val="16"/>
      </w:rPr>
      <w:sym w:font="Webdings" w:char="F0C9"/>
    </w:r>
    <w:r>
      <w:rPr>
        <w:color w:val="00004C"/>
        <w:sz w:val="16"/>
        <w:szCs w:val="16"/>
      </w:rPr>
      <w:t xml:space="preserve">0965/324668  </w:t>
    </w:r>
    <w:r>
      <w:rPr>
        <w:color w:val="00004C"/>
        <w:sz w:val="16"/>
        <w:szCs w:val="16"/>
      </w:rPr>
      <w:sym w:font="Webdings" w:char="F09A"/>
    </w:r>
    <w:r>
      <w:rPr>
        <w:color w:val="00004C"/>
        <w:sz w:val="16"/>
        <w:szCs w:val="16"/>
      </w:rPr>
      <w:t xml:space="preserve"> </w:t>
    </w:r>
    <w:r w:rsidRPr="00311DAC">
      <w:rPr>
        <w:color w:val="00004C"/>
        <w:sz w:val="16"/>
        <w:szCs w:val="16"/>
      </w:rPr>
      <w:t>planetario.rc@virgilio.it</w:t>
    </w:r>
    <w:r>
      <w:rPr>
        <w:color w:val="00004C"/>
        <w:sz w:val="16"/>
        <w:szCs w:val="16"/>
      </w:rPr>
      <w:t xml:space="preserve"> - </w:t>
    </w:r>
    <w:r w:rsidRPr="00311DAC">
      <w:rPr>
        <w:color w:val="00004C"/>
        <w:sz w:val="16"/>
        <w:szCs w:val="16"/>
      </w:rPr>
      <w:t>www.planetariumpythagoras.com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72E" w:rsidRDefault="0063572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E3A" w:rsidRDefault="00901E3A" w:rsidP="00815B29">
      <w:r>
        <w:separator/>
      </w:r>
    </w:p>
  </w:footnote>
  <w:footnote w:type="continuationSeparator" w:id="0">
    <w:p w:rsidR="00901E3A" w:rsidRDefault="00901E3A" w:rsidP="00815B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72E" w:rsidRDefault="0063572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792" w:rsidRDefault="009E4B72" w:rsidP="0063572E">
    <w:pPr>
      <w:pStyle w:val="Intestazione"/>
      <w:jc w:val="center"/>
    </w:pPr>
    <w:r>
      <w:rPr>
        <w:noProof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1585595</wp:posOffset>
          </wp:positionH>
          <wp:positionV relativeFrom="paragraph">
            <wp:posOffset>-136525</wp:posOffset>
          </wp:positionV>
          <wp:extent cx="687705" cy="655320"/>
          <wp:effectExtent l="19050" t="0" r="0" b="0"/>
          <wp:wrapThrough wrapText="largest">
            <wp:wrapPolygon edited="0">
              <wp:start x="-598" y="0"/>
              <wp:lineTo x="-598" y="20721"/>
              <wp:lineTo x="21540" y="20721"/>
              <wp:lineTo x="21540" y="0"/>
              <wp:lineTo x="-598" y="0"/>
            </wp:wrapPolygon>
          </wp:wrapThrough>
          <wp:docPr id="1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553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3853815</wp:posOffset>
          </wp:positionH>
          <wp:positionV relativeFrom="paragraph">
            <wp:posOffset>-226695</wp:posOffset>
          </wp:positionV>
          <wp:extent cx="601980" cy="721995"/>
          <wp:effectExtent l="19050" t="0" r="7620" b="0"/>
          <wp:wrapNone/>
          <wp:docPr id="4" name="Immagine 4" descr="logo provincia 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vincia r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721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2311400</wp:posOffset>
          </wp:positionH>
          <wp:positionV relativeFrom="paragraph">
            <wp:posOffset>-189865</wp:posOffset>
          </wp:positionV>
          <wp:extent cx="1561465" cy="692785"/>
          <wp:effectExtent l="19050" t="0" r="635" b="0"/>
          <wp:wrapSquare wrapText="largest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6927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72E" w:rsidRDefault="0063572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C455F7F"/>
    <w:multiLevelType w:val="hybridMultilevel"/>
    <w:tmpl w:val="7FC647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4459B"/>
    <w:multiLevelType w:val="hybridMultilevel"/>
    <w:tmpl w:val="FA52C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C6A03"/>
    <w:multiLevelType w:val="hybridMultilevel"/>
    <w:tmpl w:val="A6626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62A83"/>
    <w:multiLevelType w:val="hybridMultilevel"/>
    <w:tmpl w:val="7B1451D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EF44CC"/>
    <w:multiLevelType w:val="hybridMultilevel"/>
    <w:tmpl w:val="D1704878"/>
    <w:lvl w:ilvl="0" w:tplc="0D385C0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F85684D"/>
    <w:multiLevelType w:val="hybridMultilevel"/>
    <w:tmpl w:val="390615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8C5DF7"/>
    <w:multiLevelType w:val="hybridMultilevel"/>
    <w:tmpl w:val="4404DC56"/>
    <w:lvl w:ilvl="0" w:tplc="C4D803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97DF2"/>
    <w:multiLevelType w:val="hybridMultilevel"/>
    <w:tmpl w:val="C94C24B2"/>
    <w:lvl w:ilvl="0" w:tplc="CCAA0ED2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aramond,Italic" w:hAnsi="Garamond,Italic" w:cs="Garamond,Italic"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2E419C"/>
    <w:multiLevelType w:val="hybridMultilevel"/>
    <w:tmpl w:val="2EACDE80"/>
    <w:lvl w:ilvl="0" w:tplc="C4D803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FD7227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CC2231A"/>
    <w:multiLevelType w:val="hybridMultilevel"/>
    <w:tmpl w:val="4F00072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BA4A27"/>
    <w:multiLevelType w:val="hybridMultilevel"/>
    <w:tmpl w:val="0A7EFB3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455C1C1C"/>
    <w:multiLevelType w:val="hybridMultilevel"/>
    <w:tmpl w:val="3F52BE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4D1F39"/>
    <w:multiLevelType w:val="hybridMultilevel"/>
    <w:tmpl w:val="48D8D5DC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EF97BD3"/>
    <w:multiLevelType w:val="hybridMultilevel"/>
    <w:tmpl w:val="58D2C7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1646E0"/>
    <w:multiLevelType w:val="hybridMultilevel"/>
    <w:tmpl w:val="7CA678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A2333"/>
    <w:multiLevelType w:val="hybridMultilevel"/>
    <w:tmpl w:val="4A480F1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F560CD8"/>
    <w:multiLevelType w:val="hybridMultilevel"/>
    <w:tmpl w:val="DE1EAD2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BB6D85"/>
    <w:multiLevelType w:val="hybridMultilevel"/>
    <w:tmpl w:val="1106684C"/>
    <w:lvl w:ilvl="0" w:tplc="D3949364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A69B3"/>
    <w:multiLevelType w:val="hybridMultilevel"/>
    <w:tmpl w:val="37C84B5A"/>
    <w:lvl w:ilvl="0" w:tplc="0C22D8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18"/>
  </w:num>
  <w:num w:numId="5">
    <w:abstractNumId w:val="5"/>
  </w:num>
  <w:num w:numId="6">
    <w:abstractNumId w:val="16"/>
  </w:num>
  <w:num w:numId="7">
    <w:abstractNumId w:val="10"/>
  </w:num>
  <w:num w:numId="8">
    <w:abstractNumId w:val="17"/>
  </w:num>
  <w:num w:numId="9">
    <w:abstractNumId w:val="2"/>
  </w:num>
  <w:num w:numId="10">
    <w:abstractNumId w:val="6"/>
  </w:num>
  <w:num w:numId="11">
    <w:abstractNumId w:val="1"/>
  </w:num>
  <w:num w:numId="12">
    <w:abstractNumId w:val="9"/>
  </w:num>
  <w:num w:numId="13">
    <w:abstractNumId w:val="7"/>
  </w:num>
  <w:num w:numId="14">
    <w:abstractNumId w:val="3"/>
  </w:num>
  <w:num w:numId="15">
    <w:abstractNumId w:val="12"/>
  </w:num>
  <w:num w:numId="16">
    <w:abstractNumId w:val="19"/>
  </w:num>
  <w:num w:numId="17">
    <w:abstractNumId w:val="15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2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0C6"/>
    <w:rsid w:val="000153A9"/>
    <w:rsid w:val="00032A1A"/>
    <w:rsid w:val="000D06C1"/>
    <w:rsid w:val="000D2CE3"/>
    <w:rsid w:val="00102B8C"/>
    <w:rsid w:val="00126708"/>
    <w:rsid w:val="001704A6"/>
    <w:rsid w:val="001757F0"/>
    <w:rsid w:val="001810B2"/>
    <w:rsid w:val="001A117B"/>
    <w:rsid w:val="001C5B36"/>
    <w:rsid w:val="001D38F4"/>
    <w:rsid w:val="001E08E7"/>
    <w:rsid w:val="001E17F1"/>
    <w:rsid w:val="001E697D"/>
    <w:rsid w:val="001F1A37"/>
    <w:rsid w:val="001F3F43"/>
    <w:rsid w:val="00216842"/>
    <w:rsid w:val="002411FF"/>
    <w:rsid w:val="0024245E"/>
    <w:rsid w:val="0026220F"/>
    <w:rsid w:val="0027716A"/>
    <w:rsid w:val="002835E9"/>
    <w:rsid w:val="00297FC4"/>
    <w:rsid w:val="002A5FB8"/>
    <w:rsid w:val="002C27DB"/>
    <w:rsid w:val="002F6176"/>
    <w:rsid w:val="00302946"/>
    <w:rsid w:val="00337E40"/>
    <w:rsid w:val="003433DB"/>
    <w:rsid w:val="00345F4E"/>
    <w:rsid w:val="00354FDF"/>
    <w:rsid w:val="003D2A4A"/>
    <w:rsid w:val="003D40D2"/>
    <w:rsid w:val="003D5EAF"/>
    <w:rsid w:val="003D6351"/>
    <w:rsid w:val="003E4050"/>
    <w:rsid w:val="003F1128"/>
    <w:rsid w:val="004120C6"/>
    <w:rsid w:val="0041219E"/>
    <w:rsid w:val="004135E0"/>
    <w:rsid w:val="00431B66"/>
    <w:rsid w:val="00456C82"/>
    <w:rsid w:val="00464C07"/>
    <w:rsid w:val="00472450"/>
    <w:rsid w:val="00472809"/>
    <w:rsid w:val="004743B8"/>
    <w:rsid w:val="00482535"/>
    <w:rsid w:val="00483B32"/>
    <w:rsid w:val="004D414B"/>
    <w:rsid w:val="004D5FC4"/>
    <w:rsid w:val="00501F68"/>
    <w:rsid w:val="005021AC"/>
    <w:rsid w:val="00524F8A"/>
    <w:rsid w:val="00526792"/>
    <w:rsid w:val="00543567"/>
    <w:rsid w:val="005A4092"/>
    <w:rsid w:val="005B481E"/>
    <w:rsid w:val="005C1FEA"/>
    <w:rsid w:val="005C35D9"/>
    <w:rsid w:val="005C3CA3"/>
    <w:rsid w:val="005D2EFE"/>
    <w:rsid w:val="005E7B89"/>
    <w:rsid w:val="00603BF9"/>
    <w:rsid w:val="0060547F"/>
    <w:rsid w:val="00610C30"/>
    <w:rsid w:val="006155DC"/>
    <w:rsid w:val="00615AB6"/>
    <w:rsid w:val="00617DD8"/>
    <w:rsid w:val="00633FDC"/>
    <w:rsid w:val="0063572E"/>
    <w:rsid w:val="00650751"/>
    <w:rsid w:val="00653F36"/>
    <w:rsid w:val="00657F76"/>
    <w:rsid w:val="00695AD5"/>
    <w:rsid w:val="006B40CD"/>
    <w:rsid w:val="006C35CF"/>
    <w:rsid w:val="006C4101"/>
    <w:rsid w:val="006D01F9"/>
    <w:rsid w:val="006D4537"/>
    <w:rsid w:val="006E0E74"/>
    <w:rsid w:val="006F5934"/>
    <w:rsid w:val="007063AA"/>
    <w:rsid w:val="007372E7"/>
    <w:rsid w:val="00772B29"/>
    <w:rsid w:val="007772F5"/>
    <w:rsid w:val="007B5884"/>
    <w:rsid w:val="007D0228"/>
    <w:rsid w:val="007E1096"/>
    <w:rsid w:val="007F332F"/>
    <w:rsid w:val="00815B29"/>
    <w:rsid w:val="00847FB1"/>
    <w:rsid w:val="00901E3A"/>
    <w:rsid w:val="00921C39"/>
    <w:rsid w:val="009378C4"/>
    <w:rsid w:val="009540D4"/>
    <w:rsid w:val="00956A28"/>
    <w:rsid w:val="00972E32"/>
    <w:rsid w:val="00973666"/>
    <w:rsid w:val="00975D55"/>
    <w:rsid w:val="009A7605"/>
    <w:rsid w:val="009B7FBF"/>
    <w:rsid w:val="009D0C06"/>
    <w:rsid w:val="009E4B72"/>
    <w:rsid w:val="00A06B79"/>
    <w:rsid w:val="00A15E83"/>
    <w:rsid w:val="00A65B49"/>
    <w:rsid w:val="00A739CA"/>
    <w:rsid w:val="00A975E2"/>
    <w:rsid w:val="00AA24AD"/>
    <w:rsid w:val="00AB5C7F"/>
    <w:rsid w:val="00AC23D9"/>
    <w:rsid w:val="00AD0A5F"/>
    <w:rsid w:val="00AE712E"/>
    <w:rsid w:val="00AE79D2"/>
    <w:rsid w:val="00AF0E63"/>
    <w:rsid w:val="00B17786"/>
    <w:rsid w:val="00B276A2"/>
    <w:rsid w:val="00B56566"/>
    <w:rsid w:val="00BE78DE"/>
    <w:rsid w:val="00BF6C57"/>
    <w:rsid w:val="00C100E0"/>
    <w:rsid w:val="00C62C81"/>
    <w:rsid w:val="00C662EF"/>
    <w:rsid w:val="00C742DE"/>
    <w:rsid w:val="00C753B5"/>
    <w:rsid w:val="00CB7C31"/>
    <w:rsid w:val="00CC63F7"/>
    <w:rsid w:val="00CD3757"/>
    <w:rsid w:val="00CE21AA"/>
    <w:rsid w:val="00CF1AFE"/>
    <w:rsid w:val="00CF22EB"/>
    <w:rsid w:val="00D01EF2"/>
    <w:rsid w:val="00D26A28"/>
    <w:rsid w:val="00D26C25"/>
    <w:rsid w:val="00D3454F"/>
    <w:rsid w:val="00D444DE"/>
    <w:rsid w:val="00D52FAE"/>
    <w:rsid w:val="00D60A79"/>
    <w:rsid w:val="00D76FA0"/>
    <w:rsid w:val="00D9233A"/>
    <w:rsid w:val="00DB221E"/>
    <w:rsid w:val="00DD18FD"/>
    <w:rsid w:val="00E070FA"/>
    <w:rsid w:val="00E25735"/>
    <w:rsid w:val="00E42769"/>
    <w:rsid w:val="00E43EDC"/>
    <w:rsid w:val="00E50A71"/>
    <w:rsid w:val="00E540DB"/>
    <w:rsid w:val="00EA31ED"/>
    <w:rsid w:val="00EA61E7"/>
    <w:rsid w:val="00EE68A3"/>
    <w:rsid w:val="00F1656E"/>
    <w:rsid w:val="00F20C13"/>
    <w:rsid w:val="00F4291A"/>
    <w:rsid w:val="00F42D15"/>
    <w:rsid w:val="00F52CEB"/>
    <w:rsid w:val="00F65522"/>
    <w:rsid w:val="00F74346"/>
    <w:rsid w:val="00F927A8"/>
    <w:rsid w:val="00F97DF5"/>
    <w:rsid w:val="00FA57F4"/>
    <w:rsid w:val="00FB171E"/>
    <w:rsid w:val="00FC04E2"/>
    <w:rsid w:val="00FF24C6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D06C1"/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02946"/>
    <w:pPr>
      <w:keepNext/>
      <w:numPr>
        <w:ilvl w:val="3"/>
        <w:numId w:val="18"/>
      </w:numPr>
      <w:suppressAutoHyphens/>
      <w:jc w:val="center"/>
      <w:outlineLvl w:val="3"/>
    </w:pPr>
    <w:rPr>
      <w:rFonts w:ascii="Arial" w:hAnsi="Arial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4120C6"/>
    <w:rPr>
      <w:color w:val="0000FF"/>
      <w:u w:val="single"/>
    </w:rPr>
  </w:style>
  <w:style w:type="character" w:customStyle="1" w:styleId="gt-icon-text1">
    <w:name w:val="gt-icon-text1"/>
    <w:basedOn w:val="Carpredefinitoparagrafo"/>
    <w:rsid w:val="005C1FEA"/>
  </w:style>
  <w:style w:type="paragraph" w:styleId="Testonotadichiusura">
    <w:name w:val="endnote text"/>
    <w:basedOn w:val="Normale"/>
    <w:semiHidden/>
    <w:rsid w:val="00C753B5"/>
    <w:rPr>
      <w:sz w:val="20"/>
      <w:szCs w:val="20"/>
      <w:lang w:eastAsia="en-US"/>
    </w:rPr>
  </w:style>
  <w:style w:type="character" w:styleId="Enfasicorsivo">
    <w:name w:val="Emphasis"/>
    <w:basedOn w:val="Carpredefinitoparagrafo"/>
    <w:uiPriority w:val="20"/>
    <w:qFormat/>
    <w:rsid w:val="00C753B5"/>
    <w:rPr>
      <w:i/>
      <w:iCs/>
    </w:rPr>
  </w:style>
  <w:style w:type="paragraph" w:customStyle="1" w:styleId="profilelocation">
    <w:name w:val="profilelocation"/>
    <w:basedOn w:val="Normale"/>
    <w:rsid w:val="00C753B5"/>
    <w:pPr>
      <w:spacing w:before="100" w:beforeAutospacing="1" w:after="100" w:afterAutospacing="1"/>
    </w:pPr>
    <w:rPr>
      <w:rFonts w:ascii="Verdana" w:hAnsi="Verdana"/>
      <w:color w:val="666666"/>
      <w:sz w:val="18"/>
      <w:szCs w:val="18"/>
      <w:lang w:val="fr-FR" w:eastAsia="fr-FR"/>
    </w:rPr>
  </w:style>
  <w:style w:type="character" w:customStyle="1" w:styleId="searchresultsqty1">
    <w:name w:val="searchresultsqty1"/>
    <w:basedOn w:val="Carpredefinitoparagrafo"/>
    <w:rsid w:val="00C753B5"/>
    <w:rPr>
      <w:rFonts w:ascii="Verdana" w:hAnsi="Verdana" w:hint="default"/>
      <w:b w:val="0"/>
      <w:bCs w:val="0"/>
      <w:color w:val="666666"/>
      <w:sz w:val="18"/>
      <w:szCs w:val="18"/>
      <w:shd w:val="clear" w:color="auto" w:fill="FFFFFF"/>
    </w:rPr>
  </w:style>
  <w:style w:type="paragraph" w:styleId="NormaleWeb">
    <w:name w:val="Normal (Web)"/>
    <w:basedOn w:val="Normale"/>
    <w:uiPriority w:val="99"/>
    <w:rsid w:val="00C753B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753B5"/>
    <w:rPr>
      <w:b/>
      <w:bCs/>
    </w:rPr>
  </w:style>
  <w:style w:type="paragraph" w:customStyle="1" w:styleId="Default">
    <w:name w:val="Default"/>
    <w:rsid w:val="00C753B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ongtext">
    <w:name w:val="long_text"/>
    <w:basedOn w:val="Carpredefinitoparagrafo"/>
    <w:rsid w:val="00C753B5"/>
  </w:style>
  <w:style w:type="character" w:customStyle="1" w:styleId="hps">
    <w:name w:val="hps"/>
    <w:basedOn w:val="Carpredefinitoparagrafo"/>
    <w:rsid w:val="00C753B5"/>
  </w:style>
  <w:style w:type="paragraph" w:customStyle="1" w:styleId="realizzazione">
    <w:name w:val="realizzazione"/>
    <w:basedOn w:val="Normale"/>
    <w:rsid w:val="00D26C25"/>
    <w:pPr>
      <w:spacing w:before="100" w:beforeAutospacing="1" w:after="100" w:afterAutospacing="1"/>
    </w:pPr>
    <w:rPr>
      <w:color w:val="999999"/>
      <w:sz w:val="15"/>
      <w:szCs w:val="15"/>
    </w:rPr>
  </w:style>
  <w:style w:type="character" w:customStyle="1" w:styleId="indirizzo1">
    <w:name w:val="indirizzo1"/>
    <w:basedOn w:val="Carpredefinitoparagrafo"/>
    <w:rsid w:val="00D26C25"/>
    <w:rPr>
      <w:color w:val="383F6A"/>
      <w:sz w:val="15"/>
      <w:szCs w:val="15"/>
    </w:rPr>
  </w:style>
  <w:style w:type="paragraph" w:styleId="Nessunaspaziatura">
    <w:name w:val="No Spacing"/>
    <w:uiPriority w:val="1"/>
    <w:qFormat/>
    <w:rsid w:val="00CD3757"/>
    <w:rPr>
      <w:sz w:val="24"/>
      <w:szCs w:val="24"/>
    </w:rPr>
  </w:style>
  <w:style w:type="character" w:styleId="Rimandocommento">
    <w:name w:val="annotation reference"/>
    <w:basedOn w:val="Carpredefinitoparagrafo"/>
    <w:rsid w:val="007B5884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7B58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7B5884"/>
  </w:style>
  <w:style w:type="paragraph" w:styleId="Soggettocommento">
    <w:name w:val="annotation subject"/>
    <w:basedOn w:val="Testocommento"/>
    <w:next w:val="Testocommento"/>
    <w:link w:val="SoggettocommentoCarattere"/>
    <w:rsid w:val="007B58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7B5884"/>
    <w:rPr>
      <w:b/>
      <w:bCs/>
    </w:rPr>
  </w:style>
  <w:style w:type="paragraph" w:styleId="Testofumetto">
    <w:name w:val="Balloon Text"/>
    <w:basedOn w:val="Normale"/>
    <w:link w:val="TestofumettoCarattere"/>
    <w:rsid w:val="007B58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B588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C3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815B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5B2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815B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5B29"/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973666"/>
    <w:pPr>
      <w:ind w:firstLine="540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73666"/>
    <w:rPr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302946"/>
    <w:rPr>
      <w:rFonts w:ascii="Arial" w:hAnsi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D06C1"/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02946"/>
    <w:pPr>
      <w:keepNext/>
      <w:numPr>
        <w:ilvl w:val="3"/>
        <w:numId w:val="18"/>
      </w:numPr>
      <w:suppressAutoHyphens/>
      <w:jc w:val="center"/>
      <w:outlineLvl w:val="3"/>
    </w:pPr>
    <w:rPr>
      <w:rFonts w:ascii="Arial" w:hAnsi="Arial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4120C6"/>
    <w:rPr>
      <w:color w:val="0000FF"/>
      <w:u w:val="single"/>
    </w:rPr>
  </w:style>
  <w:style w:type="character" w:customStyle="1" w:styleId="gt-icon-text1">
    <w:name w:val="gt-icon-text1"/>
    <w:basedOn w:val="Carpredefinitoparagrafo"/>
    <w:rsid w:val="005C1FEA"/>
  </w:style>
  <w:style w:type="paragraph" w:styleId="Testonotadichiusura">
    <w:name w:val="endnote text"/>
    <w:basedOn w:val="Normale"/>
    <w:semiHidden/>
    <w:rsid w:val="00C753B5"/>
    <w:rPr>
      <w:sz w:val="20"/>
      <w:szCs w:val="20"/>
      <w:lang w:eastAsia="en-US"/>
    </w:rPr>
  </w:style>
  <w:style w:type="character" w:styleId="Enfasicorsivo">
    <w:name w:val="Emphasis"/>
    <w:basedOn w:val="Carpredefinitoparagrafo"/>
    <w:uiPriority w:val="20"/>
    <w:qFormat/>
    <w:rsid w:val="00C753B5"/>
    <w:rPr>
      <w:i/>
      <w:iCs/>
    </w:rPr>
  </w:style>
  <w:style w:type="paragraph" w:customStyle="1" w:styleId="profilelocation">
    <w:name w:val="profilelocation"/>
    <w:basedOn w:val="Normale"/>
    <w:rsid w:val="00C753B5"/>
    <w:pPr>
      <w:spacing w:before="100" w:beforeAutospacing="1" w:after="100" w:afterAutospacing="1"/>
    </w:pPr>
    <w:rPr>
      <w:rFonts w:ascii="Verdana" w:hAnsi="Verdana"/>
      <w:color w:val="666666"/>
      <w:sz w:val="18"/>
      <w:szCs w:val="18"/>
      <w:lang w:val="fr-FR" w:eastAsia="fr-FR"/>
    </w:rPr>
  </w:style>
  <w:style w:type="character" w:customStyle="1" w:styleId="searchresultsqty1">
    <w:name w:val="searchresultsqty1"/>
    <w:basedOn w:val="Carpredefinitoparagrafo"/>
    <w:rsid w:val="00C753B5"/>
    <w:rPr>
      <w:rFonts w:ascii="Verdana" w:hAnsi="Verdana" w:hint="default"/>
      <w:b w:val="0"/>
      <w:bCs w:val="0"/>
      <w:color w:val="666666"/>
      <w:sz w:val="18"/>
      <w:szCs w:val="18"/>
      <w:shd w:val="clear" w:color="auto" w:fill="FFFFFF"/>
    </w:rPr>
  </w:style>
  <w:style w:type="paragraph" w:styleId="NormaleWeb">
    <w:name w:val="Normal (Web)"/>
    <w:basedOn w:val="Normale"/>
    <w:uiPriority w:val="99"/>
    <w:rsid w:val="00C753B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753B5"/>
    <w:rPr>
      <w:b/>
      <w:bCs/>
    </w:rPr>
  </w:style>
  <w:style w:type="paragraph" w:customStyle="1" w:styleId="Default">
    <w:name w:val="Default"/>
    <w:rsid w:val="00C753B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ongtext">
    <w:name w:val="long_text"/>
    <w:basedOn w:val="Carpredefinitoparagrafo"/>
    <w:rsid w:val="00C753B5"/>
  </w:style>
  <w:style w:type="character" w:customStyle="1" w:styleId="hps">
    <w:name w:val="hps"/>
    <w:basedOn w:val="Carpredefinitoparagrafo"/>
    <w:rsid w:val="00C753B5"/>
  </w:style>
  <w:style w:type="paragraph" w:customStyle="1" w:styleId="realizzazione">
    <w:name w:val="realizzazione"/>
    <w:basedOn w:val="Normale"/>
    <w:rsid w:val="00D26C25"/>
    <w:pPr>
      <w:spacing w:before="100" w:beforeAutospacing="1" w:after="100" w:afterAutospacing="1"/>
    </w:pPr>
    <w:rPr>
      <w:color w:val="999999"/>
      <w:sz w:val="15"/>
      <w:szCs w:val="15"/>
    </w:rPr>
  </w:style>
  <w:style w:type="character" w:customStyle="1" w:styleId="indirizzo1">
    <w:name w:val="indirizzo1"/>
    <w:basedOn w:val="Carpredefinitoparagrafo"/>
    <w:rsid w:val="00D26C25"/>
    <w:rPr>
      <w:color w:val="383F6A"/>
      <w:sz w:val="15"/>
      <w:szCs w:val="15"/>
    </w:rPr>
  </w:style>
  <w:style w:type="paragraph" w:styleId="Nessunaspaziatura">
    <w:name w:val="No Spacing"/>
    <w:uiPriority w:val="1"/>
    <w:qFormat/>
    <w:rsid w:val="00CD3757"/>
    <w:rPr>
      <w:sz w:val="24"/>
      <w:szCs w:val="24"/>
    </w:rPr>
  </w:style>
  <w:style w:type="character" w:styleId="Rimandocommento">
    <w:name w:val="annotation reference"/>
    <w:basedOn w:val="Carpredefinitoparagrafo"/>
    <w:rsid w:val="007B5884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7B588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7B5884"/>
  </w:style>
  <w:style w:type="paragraph" w:styleId="Soggettocommento">
    <w:name w:val="annotation subject"/>
    <w:basedOn w:val="Testocommento"/>
    <w:next w:val="Testocommento"/>
    <w:link w:val="SoggettocommentoCarattere"/>
    <w:rsid w:val="007B588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7B5884"/>
    <w:rPr>
      <w:b/>
      <w:bCs/>
    </w:rPr>
  </w:style>
  <w:style w:type="paragraph" w:styleId="Testofumetto">
    <w:name w:val="Balloon Text"/>
    <w:basedOn w:val="Normale"/>
    <w:link w:val="TestofumettoCarattere"/>
    <w:rsid w:val="007B58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B588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C3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rsid w:val="00815B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5B29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815B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5B29"/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973666"/>
    <w:pPr>
      <w:ind w:firstLine="540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973666"/>
    <w:rPr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semiHidden/>
    <w:rsid w:val="00302946"/>
    <w:rPr>
      <w:rFonts w:ascii="Arial" w:hAnsi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57586">
      <w:marLeft w:val="0"/>
      <w:marRight w:val="0"/>
      <w:marTop w:val="0"/>
      <w:marBottom w:val="0"/>
      <w:divBdr>
        <w:top w:val="single" w:sz="6" w:space="0" w:color="999999"/>
        <w:left w:val="none" w:sz="0" w:space="0" w:color="auto"/>
        <w:bottom w:val="none" w:sz="0" w:space="0" w:color="auto"/>
        <w:right w:val="none" w:sz="0" w:space="0" w:color="auto"/>
      </w:divBdr>
    </w:div>
    <w:div w:id="789979315">
      <w:marLeft w:val="0"/>
      <w:marRight w:val="0"/>
      <w:marTop w:val="0"/>
      <w:marBottom w:val="0"/>
      <w:divBdr>
        <w:top w:val="single" w:sz="6" w:space="0" w:color="999999"/>
        <w:left w:val="none" w:sz="0" w:space="0" w:color="auto"/>
        <w:bottom w:val="none" w:sz="0" w:space="0" w:color="auto"/>
        <w:right w:val="none" w:sz="0" w:space="0" w:color="auto"/>
      </w:divBdr>
    </w:div>
    <w:div w:id="896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20915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OGGETTO: Convocazione Assemblea Soci SaIt</vt:lpstr>
    </vt:vector>
  </TitlesOfParts>
  <Company>TOSHIBA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OGGETTO: Convocazione Assemblea Soci SaIt</dc:title>
  <dc:creator>Max</dc:creator>
  <cp:lastModifiedBy>USER</cp:lastModifiedBy>
  <cp:revision>5</cp:revision>
  <cp:lastPrinted>2016-11-02T10:00:00Z</cp:lastPrinted>
  <dcterms:created xsi:type="dcterms:W3CDTF">2016-11-02T09:40:00Z</dcterms:created>
  <dcterms:modified xsi:type="dcterms:W3CDTF">2016-11-02T10:08:00Z</dcterms:modified>
</cp:coreProperties>
</file>